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6"/>
      </w:tblGrid>
      <w:tr w:rsidR="00BC59BA" w:rsidRPr="00262F85" w14:paraId="4E15C0B8" w14:textId="77777777" w:rsidTr="00E4735F">
        <w:trPr>
          <w:trHeight w:val="1397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614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51"/>
              <w:gridCol w:w="2736"/>
              <w:gridCol w:w="4127"/>
            </w:tblGrid>
            <w:tr w:rsidR="00B445F9" w:rsidRPr="002322F7" w14:paraId="16BF05B5" w14:textId="77777777" w:rsidTr="000C07F4">
              <w:trPr>
                <w:trHeight w:val="612"/>
                <w:jc w:val="center"/>
              </w:trPr>
              <w:tc>
                <w:tcPr>
                  <w:tcW w:w="175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6B852E" w14:textId="0EA5DA6E" w:rsidR="00BC59BA" w:rsidRPr="00262F85" w:rsidRDefault="00533F2C" w:rsidP="002322F7">
                  <w:pPr>
                    <w:spacing w:after="200"/>
                    <w:ind w:left="-351"/>
                    <w:rPr>
                      <w:rFonts w:ascii="Arial" w:hAnsi="Arial" w:cs="Arial"/>
                    </w:rPr>
                  </w:pPr>
                  <w:r w:rsidRPr="00262F85">
                    <w:br w:type="page"/>
                  </w:r>
                </w:p>
              </w:tc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E1170B" w14:textId="77777777" w:rsidR="00BC59BA" w:rsidRPr="002322F7" w:rsidRDefault="00BC59BA" w:rsidP="002322F7">
                  <w:pPr>
                    <w:spacing w:after="20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2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3DD8F5" w14:textId="77777777" w:rsidR="00BC59BA" w:rsidRPr="002322F7" w:rsidRDefault="00BC59BA" w:rsidP="002322F7">
                  <w:pPr>
                    <w:pStyle w:val="Nagwek"/>
                    <w:ind w:left="-284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02B938A7" w14:textId="60E3BA19" w:rsidR="00BC59BA" w:rsidRPr="002322F7" w:rsidRDefault="00267D36" w:rsidP="002322F7">
                  <w:pPr>
                    <w:spacing w:after="20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2322F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Załącznik nr </w:t>
                  </w:r>
                  <w:r w:rsidR="004B6A70" w:rsidRPr="002322F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EFS.III.3</w:t>
                  </w:r>
                  <w:r w:rsidR="00752F4C" w:rsidRPr="002322F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do IW IZ FEŚ</w:t>
                  </w:r>
                </w:p>
              </w:tc>
            </w:tr>
          </w:tbl>
          <w:p w14:paraId="394ABC96" w14:textId="77777777" w:rsidR="00E46169" w:rsidRPr="00262F85" w:rsidRDefault="00E46169" w:rsidP="002322F7">
            <w:pPr>
              <w:tabs>
                <w:tab w:val="left" w:pos="2156"/>
              </w:tabs>
              <w:rPr>
                <w:rFonts w:ascii="Arial" w:hAnsi="Arial" w:cs="Arial"/>
                <w:b/>
                <w:bCs/>
              </w:rPr>
            </w:pPr>
          </w:p>
          <w:p w14:paraId="53E45716" w14:textId="4A539D16" w:rsidR="00E46169" w:rsidRPr="002322F7" w:rsidRDefault="004B5A70" w:rsidP="002322F7">
            <w:pPr>
              <w:tabs>
                <w:tab w:val="left" w:pos="2156"/>
              </w:tabs>
              <w:spacing w:line="360" w:lineRule="auto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262F85">
              <w:rPr>
                <w:rFonts w:ascii="Arial" w:hAnsi="Arial" w:cs="Arial"/>
                <w:b/>
                <w:bCs/>
                <w:sz w:val="30"/>
                <w:szCs w:val="30"/>
              </w:rPr>
              <w:t>Deklaracja</w:t>
            </w:r>
            <w:r w:rsidR="004B6A70" w:rsidRPr="00262F8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  <w:r w:rsidR="00564230" w:rsidRPr="00262F8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bezstronności </w:t>
            </w:r>
            <w:r w:rsidR="004B6A70" w:rsidRPr="00262F85">
              <w:rPr>
                <w:rFonts w:ascii="Arial" w:hAnsi="Arial" w:cs="Arial"/>
              </w:rPr>
              <w:t>pracownika Departamentu Wdrażania Europejskiego Funduszu Społecznego</w:t>
            </w:r>
            <w:r w:rsidR="002322F7">
              <w:rPr>
                <w:rFonts w:ascii="Arial" w:hAnsi="Arial" w:cs="Arial"/>
              </w:rPr>
              <w:t xml:space="preserve"> </w:t>
            </w:r>
            <w:r w:rsidR="004B6A70" w:rsidRPr="00262F85">
              <w:rPr>
                <w:rFonts w:ascii="Arial" w:hAnsi="Arial" w:cs="Arial"/>
                <w:b/>
                <w:bCs/>
              </w:rPr>
              <w:t>dokonującego</w:t>
            </w:r>
            <w:r w:rsidR="00E72BFD" w:rsidRPr="00262F85">
              <w:rPr>
                <w:rFonts w:ascii="Arial" w:hAnsi="Arial" w:cs="Arial"/>
                <w:b/>
                <w:bCs/>
              </w:rPr>
              <w:t xml:space="preserve"> </w:t>
            </w:r>
            <w:r w:rsidR="004B6A70" w:rsidRPr="00262F85">
              <w:rPr>
                <w:rFonts w:ascii="Arial" w:hAnsi="Arial" w:cs="Arial"/>
                <w:b/>
                <w:bCs/>
              </w:rPr>
              <w:t xml:space="preserve">weryfikacji wniosków o płatność </w:t>
            </w:r>
            <w:r w:rsidR="00522045" w:rsidRPr="00262F85">
              <w:rPr>
                <w:rFonts w:ascii="Arial" w:hAnsi="Arial" w:cs="Arial"/>
                <w:b/>
                <w:bCs/>
              </w:rPr>
              <w:tab/>
            </w:r>
          </w:p>
          <w:p w14:paraId="79EDD00A" w14:textId="0F89D922" w:rsidR="00BC59BA" w:rsidRPr="00262F85" w:rsidRDefault="004B6A70" w:rsidP="002322F7">
            <w:pPr>
              <w:tabs>
                <w:tab w:val="left" w:pos="2156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262F85">
              <w:rPr>
                <w:rFonts w:ascii="Arial" w:hAnsi="Arial" w:cs="Arial"/>
                <w:bCs/>
              </w:rPr>
              <w:t xml:space="preserve">dla projektu w ramach </w:t>
            </w:r>
            <w:r w:rsidR="00BB6EF1" w:rsidRPr="00262F85">
              <w:rPr>
                <w:rFonts w:ascii="Arial" w:hAnsi="Arial" w:cs="Arial"/>
                <w:bCs/>
              </w:rPr>
              <w:t xml:space="preserve">programu regionalnego </w:t>
            </w:r>
            <w:r w:rsidR="002909CE" w:rsidRPr="00262F85">
              <w:rPr>
                <w:rFonts w:ascii="Arial" w:hAnsi="Arial" w:cs="Arial"/>
                <w:bCs/>
              </w:rPr>
              <w:t>FE</w:t>
            </w:r>
            <w:r w:rsidRPr="00262F85">
              <w:rPr>
                <w:rFonts w:ascii="Arial" w:hAnsi="Arial" w:cs="Arial"/>
                <w:bCs/>
              </w:rPr>
              <w:t>Ś na lata 20</w:t>
            </w:r>
            <w:r w:rsidR="002909CE" w:rsidRPr="00262F85">
              <w:rPr>
                <w:rFonts w:ascii="Arial" w:hAnsi="Arial" w:cs="Arial"/>
                <w:bCs/>
              </w:rPr>
              <w:t>2</w:t>
            </w:r>
            <w:r w:rsidRPr="00262F85">
              <w:rPr>
                <w:rFonts w:ascii="Arial" w:hAnsi="Arial" w:cs="Arial"/>
                <w:bCs/>
              </w:rPr>
              <w:t>1-202</w:t>
            </w:r>
            <w:r w:rsidR="002909CE" w:rsidRPr="00262F85">
              <w:rPr>
                <w:rFonts w:ascii="Arial" w:hAnsi="Arial" w:cs="Arial"/>
                <w:bCs/>
              </w:rPr>
              <w:t>7</w:t>
            </w:r>
          </w:p>
          <w:p w14:paraId="335302CC" w14:textId="18039BA8" w:rsidR="00BC59BA" w:rsidRPr="00262F85" w:rsidRDefault="00BC59BA" w:rsidP="002322F7">
            <w:pPr>
              <w:tabs>
                <w:tab w:val="left" w:pos="2156"/>
              </w:tabs>
              <w:rPr>
                <w:rFonts w:ascii="Arial" w:hAnsi="Arial" w:cs="Arial"/>
              </w:rPr>
            </w:pPr>
          </w:p>
          <w:p w14:paraId="62FF0265" w14:textId="77777777" w:rsidR="00262F85" w:rsidRPr="00262F85" w:rsidRDefault="00262F85" w:rsidP="002322F7">
            <w:pPr>
              <w:tabs>
                <w:tab w:val="left" w:pos="2156"/>
              </w:tabs>
              <w:rPr>
                <w:rFonts w:ascii="Arial" w:hAnsi="Arial" w:cs="Arial"/>
              </w:rPr>
            </w:pPr>
          </w:p>
          <w:tbl>
            <w:tblPr>
              <w:tblW w:w="939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94"/>
              <w:gridCol w:w="5696"/>
            </w:tblGrid>
            <w:tr w:rsidR="00B445F9" w:rsidRPr="00262F85" w14:paraId="4B7903A4" w14:textId="77777777" w:rsidTr="00E4735F">
              <w:trPr>
                <w:trHeight w:val="2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29F2CFF" w14:textId="77777777" w:rsidR="00E46169" w:rsidRPr="00262F85" w:rsidRDefault="00E46169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  <w:p w14:paraId="7F8DE0CA" w14:textId="77777777" w:rsidR="00BC59BA" w:rsidRPr="00262F85" w:rsidRDefault="00BC59BA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 xml:space="preserve">Imię i nazwisko </w:t>
                  </w:r>
                  <w:r w:rsidR="00300244" w:rsidRPr="00262F85">
                    <w:rPr>
                      <w:rFonts w:ascii="Arial" w:hAnsi="Arial" w:cs="Arial"/>
                    </w:rPr>
                    <w:t>pracownika</w:t>
                  </w:r>
                  <w:r w:rsidR="00A074FD" w:rsidRPr="00262F85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0F5A165" w14:textId="77777777" w:rsidR="004B6A70" w:rsidRPr="00262F85" w:rsidRDefault="004B6A70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  <w:p w14:paraId="6A3D447B" w14:textId="77777777" w:rsidR="00BC59BA" w:rsidRPr="00262F85" w:rsidRDefault="00E46169" w:rsidP="002322F7">
                  <w:pPr>
                    <w:tabs>
                      <w:tab w:val="left" w:pos="2156"/>
                    </w:tabs>
                    <w:spacing w:after="120"/>
                    <w:ind w:left="708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>…………………………………………………</w:t>
                  </w:r>
                </w:p>
              </w:tc>
            </w:tr>
            <w:tr w:rsidR="00B445F9" w:rsidRPr="00262F85" w14:paraId="3DC31D0C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7210914" w14:textId="77777777" w:rsidR="00571176" w:rsidRPr="00262F85" w:rsidRDefault="00571176" w:rsidP="002322F7">
                  <w:pPr>
                    <w:tabs>
                      <w:tab w:val="left" w:pos="2156"/>
                    </w:tabs>
                    <w:spacing w:after="120"/>
                    <w:ind w:left="708"/>
                    <w:rPr>
                      <w:rFonts w:ascii="Arial" w:hAnsi="Arial" w:cs="Arial"/>
                    </w:rPr>
                  </w:pPr>
                </w:p>
                <w:p w14:paraId="5E14D7E9" w14:textId="56730F5B" w:rsidR="00BC59BA" w:rsidRPr="00262F85" w:rsidRDefault="00300244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>Beneficjent</w:t>
                  </w:r>
                  <w:r w:rsidR="00BC59BA" w:rsidRPr="00262F85">
                    <w:rPr>
                      <w:rFonts w:ascii="Arial" w:hAnsi="Arial" w:cs="Arial"/>
                    </w:rPr>
                    <w:t>:</w:t>
                  </w:r>
                  <w:r w:rsidR="002909CE" w:rsidRPr="00262F85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0ABE6D3" w14:textId="3FAE810B" w:rsidR="00E759F3" w:rsidRPr="00262F85" w:rsidRDefault="002322F7" w:rsidP="002322F7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</w:t>
                  </w:r>
                  <w:r w:rsidR="002909CE" w:rsidRPr="00262F85">
                    <w:rPr>
                      <w:rFonts w:ascii="Arial" w:hAnsi="Arial" w:cs="Arial"/>
                    </w:rPr>
                    <w:t>…………………………………………………</w:t>
                  </w:r>
                </w:p>
              </w:tc>
            </w:tr>
            <w:tr w:rsidR="00B445F9" w:rsidRPr="00262F85" w14:paraId="4D45F6B4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5985F73" w14:textId="77777777" w:rsidR="00571176" w:rsidRPr="00262F85" w:rsidRDefault="00571176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  <w:p w14:paraId="468C2CE5" w14:textId="5BF8DF38" w:rsidR="00BC59BA" w:rsidRPr="00262F85" w:rsidRDefault="00E46169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 xml:space="preserve">Nr  </w:t>
                  </w:r>
                  <w:r w:rsidR="00300244" w:rsidRPr="00262F85">
                    <w:rPr>
                      <w:rFonts w:ascii="Arial" w:hAnsi="Arial" w:cs="Arial"/>
                    </w:rPr>
                    <w:t>projektu</w:t>
                  </w:r>
                  <w:r w:rsidRPr="00262F85">
                    <w:rPr>
                      <w:rFonts w:ascii="Arial" w:hAnsi="Arial" w:cs="Arial"/>
                    </w:rPr>
                    <w:t>:</w:t>
                  </w:r>
                  <w:r w:rsidR="00BC59BA" w:rsidRPr="00262F85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6A31716" w14:textId="77777777" w:rsidR="00571176" w:rsidRPr="00262F85" w:rsidRDefault="004B6A70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 xml:space="preserve"> </w:t>
                  </w:r>
                  <w:r w:rsidR="00845A82" w:rsidRPr="00262F85">
                    <w:rPr>
                      <w:rFonts w:ascii="Arial" w:hAnsi="Arial" w:cs="Arial"/>
                    </w:rPr>
                    <w:t xml:space="preserve">    </w:t>
                  </w:r>
                </w:p>
                <w:p w14:paraId="2E069319" w14:textId="5AAF060D" w:rsidR="00BC59BA" w:rsidRPr="00262F85" w:rsidRDefault="00571176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  <w:r w:rsidRPr="00262F85">
                    <w:rPr>
                      <w:rFonts w:ascii="Arial" w:hAnsi="Arial" w:cs="Arial"/>
                    </w:rPr>
                    <w:t xml:space="preserve">           </w:t>
                  </w:r>
                  <w:r w:rsidR="002909CE" w:rsidRPr="00262F85">
                    <w:rPr>
                      <w:rFonts w:ascii="Arial" w:hAnsi="Arial" w:cs="Arial"/>
                    </w:rPr>
                    <w:t>…………………………………………………</w:t>
                  </w:r>
                </w:p>
              </w:tc>
            </w:tr>
            <w:tr w:rsidR="00B445F9" w:rsidRPr="00262F85" w14:paraId="72551244" w14:textId="77777777" w:rsidTr="00262F85">
              <w:trPr>
                <w:trHeight w:val="12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164251" w14:textId="77777777" w:rsidR="00BC59BA" w:rsidRPr="00262F85" w:rsidRDefault="00BC59BA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0FAD89F" w14:textId="77777777" w:rsidR="00BC59BA" w:rsidRPr="00262F85" w:rsidRDefault="00BC59BA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B445F9" w:rsidRPr="00262F85" w14:paraId="7A3C734A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4AAB7FC" w14:textId="53201227" w:rsidR="00262F85" w:rsidRPr="00262F85" w:rsidRDefault="00262F85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4610CFF" w14:textId="77777777" w:rsidR="00BC59BA" w:rsidRPr="00262F85" w:rsidRDefault="00BC59BA" w:rsidP="002322F7">
                  <w:pPr>
                    <w:tabs>
                      <w:tab w:val="left" w:pos="2156"/>
                    </w:tabs>
                    <w:spacing w:after="120"/>
                    <w:rPr>
                      <w:rFonts w:ascii="Arial" w:hAnsi="Arial" w:cs="Arial"/>
                    </w:rPr>
                  </w:pPr>
                </w:p>
              </w:tc>
            </w:tr>
          </w:tbl>
          <w:p w14:paraId="135C3D1B" w14:textId="77777777" w:rsidR="00F5720D" w:rsidRPr="002322F7" w:rsidRDefault="00F5720D" w:rsidP="002322F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2322F7">
              <w:rPr>
                <w:rFonts w:ascii="Arial" w:hAnsi="Arial" w:cs="Arial"/>
              </w:rPr>
              <w:t>Oświadczam, że</w:t>
            </w:r>
          </w:p>
          <w:p w14:paraId="670ADFDE" w14:textId="18BC0AE0" w:rsidR="00533F2C" w:rsidRPr="002322F7" w:rsidRDefault="00B20473" w:rsidP="002322F7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spacing w:before="120" w:after="120" w:line="276" w:lineRule="auto"/>
              <w:rPr>
                <w:rStyle w:val="ng-binding"/>
                <w:rFonts w:ascii="Arial" w:hAnsi="Arial" w:cs="Arial"/>
                <w:color w:val="auto"/>
              </w:rPr>
            </w:pPr>
            <w:r w:rsidRPr="002322F7">
              <w:rPr>
                <w:rFonts w:ascii="Arial" w:hAnsi="Arial" w:cs="Arial"/>
                <w:color w:val="auto"/>
              </w:rPr>
              <w:t>w</w:t>
            </w:r>
            <w:r w:rsidR="00F5720D" w:rsidRPr="002322F7">
              <w:rPr>
                <w:rFonts w:ascii="Arial" w:hAnsi="Arial" w:cs="Arial"/>
                <w:color w:val="auto"/>
              </w:rPr>
              <w:t xml:space="preserve">edług mojej wiedzy w stosunku do </w:t>
            </w:r>
            <w:r w:rsidR="00BB6EF1" w:rsidRPr="002322F7">
              <w:rPr>
                <w:rFonts w:ascii="Arial" w:hAnsi="Arial" w:cs="Arial"/>
                <w:color w:val="auto"/>
              </w:rPr>
              <w:t xml:space="preserve">Beneficjenta lub Partnera </w:t>
            </w:r>
            <w:r w:rsidR="00262CD5" w:rsidRPr="002322F7">
              <w:rPr>
                <w:rFonts w:ascii="Arial" w:hAnsi="Arial" w:cs="Arial"/>
                <w:color w:val="auto"/>
              </w:rPr>
              <w:t xml:space="preserve">projektu (jeśli dotyczy), </w:t>
            </w:r>
            <w:r w:rsidR="00F5720D" w:rsidRPr="002322F7">
              <w:rPr>
                <w:rFonts w:ascii="Arial" w:hAnsi="Arial" w:cs="Arial"/>
                <w:color w:val="auto"/>
              </w:rPr>
              <w:t>nie zachodził i nie zachodzi konflikt interes</w:t>
            </w:r>
            <w:r w:rsidR="00BB6EF1" w:rsidRPr="002322F7">
              <w:rPr>
                <w:rFonts w:ascii="Arial" w:hAnsi="Arial" w:cs="Arial"/>
                <w:color w:val="auto"/>
              </w:rPr>
              <w:t>ów</w:t>
            </w:r>
            <w:r w:rsidR="00F5720D" w:rsidRPr="002322F7">
              <w:rPr>
                <w:rFonts w:ascii="Arial" w:hAnsi="Arial" w:cs="Arial"/>
                <w:color w:val="auto"/>
              </w:rPr>
              <w:t>, o którym mowa w art. 61</w:t>
            </w:r>
            <w:r w:rsidR="00F5720D" w:rsidRPr="002322F7">
              <w:rPr>
                <w:rFonts w:ascii="Arial" w:hAnsi="Arial" w:cs="Arial"/>
                <w:color w:val="auto"/>
                <w:vertAlign w:val="superscript"/>
              </w:rPr>
              <w:t>1</w:t>
            </w:r>
            <w:r w:rsidR="00F5720D" w:rsidRPr="002322F7">
              <w:rPr>
                <w:rFonts w:ascii="Arial" w:hAnsi="Arial" w:cs="Arial"/>
                <w:color w:val="auto"/>
              </w:rPr>
              <w:t xml:space="preserve"> </w:t>
            </w:r>
            <w:r w:rsidR="000C07F4" w:rsidRPr="002322F7">
              <w:rPr>
                <w:rFonts w:ascii="Arial" w:hAnsi="Arial" w:cs="Arial"/>
                <w:color w:val="auto"/>
              </w:rPr>
              <w:t xml:space="preserve">Rozporządzenia Parlamentu Europejskiego i Rady </w:t>
            </w:r>
            <w:r w:rsidR="00F5720D" w:rsidRPr="002322F7">
              <w:rPr>
                <w:rFonts w:ascii="Arial" w:hAnsi="Arial" w:cs="Arial"/>
                <w:color w:val="auto"/>
              </w:rPr>
              <w:t xml:space="preserve">(UE, </w:t>
            </w:r>
            <w:proofErr w:type="spellStart"/>
            <w:r w:rsidR="00F5720D" w:rsidRPr="002322F7">
              <w:rPr>
                <w:rFonts w:ascii="Arial" w:hAnsi="Arial" w:cs="Arial"/>
                <w:color w:val="auto"/>
              </w:rPr>
              <w:t>Euratom</w:t>
            </w:r>
            <w:proofErr w:type="spellEnd"/>
            <w:r w:rsidR="00F5720D" w:rsidRPr="002322F7">
              <w:rPr>
                <w:rFonts w:ascii="Arial" w:hAnsi="Arial" w:cs="Arial"/>
                <w:color w:val="auto"/>
              </w:rPr>
      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      </w:r>
            <w:proofErr w:type="spellStart"/>
            <w:r w:rsidR="00F5720D" w:rsidRPr="002322F7">
              <w:rPr>
                <w:rFonts w:ascii="Arial" w:hAnsi="Arial" w:cs="Arial"/>
                <w:color w:val="auto"/>
              </w:rPr>
              <w:t>Euratom</w:t>
            </w:r>
            <w:proofErr w:type="spellEnd"/>
            <w:r w:rsidR="00F5720D" w:rsidRPr="002322F7">
              <w:rPr>
                <w:rFonts w:ascii="Arial" w:hAnsi="Arial" w:cs="Arial"/>
                <w:color w:val="auto"/>
              </w:rPr>
              <w:t>) nr 966/2012</w:t>
            </w:r>
            <w:r w:rsidR="005B2776" w:rsidRPr="002322F7">
              <w:rPr>
                <w:rFonts w:ascii="Arial" w:hAnsi="Arial" w:cs="Arial"/>
                <w:color w:val="auto"/>
              </w:rPr>
              <w:t xml:space="preserve"> (</w:t>
            </w:r>
            <w:r w:rsidR="00BB6EF1" w:rsidRPr="002322F7">
              <w:rPr>
                <w:rFonts w:ascii="Arial" w:hAnsi="Arial" w:cs="Arial"/>
                <w:color w:val="auto"/>
              </w:rPr>
              <w:t>Dz. Urz. UE L 193 z 30.7.2018 s. 1</w:t>
            </w:r>
            <w:r w:rsidR="005B2776" w:rsidRPr="002322F7">
              <w:rPr>
                <w:rStyle w:val="ng-binding"/>
                <w:rFonts w:ascii="Arial" w:hAnsi="Arial" w:cs="Arial"/>
                <w:color w:val="auto"/>
              </w:rPr>
              <w:t>)</w:t>
            </w:r>
            <w:r w:rsidR="00BB6EF1" w:rsidRPr="002322F7">
              <w:rPr>
                <w:rStyle w:val="ng-binding"/>
                <w:rFonts w:ascii="Arial" w:hAnsi="Arial" w:cs="Arial"/>
                <w:color w:val="auto"/>
              </w:rPr>
              <w:t>;</w:t>
            </w:r>
          </w:p>
          <w:p w14:paraId="07B989CB" w14:textId="59B3D950" w:rsidR="00533F2C" w:rsidRPr="002322F7" w:rsidRDefault="00533F2C" w:rsidP="002322F7">
            <w:pPr>
              <w:pStyle w:val="Default"/>
              <w:numPr>
                <w:ilvl w:val="0"/>
                <w:numId w:val="11"/>
              </w:numPr>
              <w:tabs>
                <w:tab w:val="left" w:pos="0"/>
              </w:tabs>
              <w:spacing w:before="120" w:after="120" w:line="276" w:lineRule="auto"/>
              <w:rPr>
                <w:rFonts w:ascii="Arial" w:hAnsi="Arial" w:cs="Arial"/>
                <w:color w:val="auto"/>
              </w:rPr>
            </w:pPr>
            <w:r w:rsidRPr="002322F7">
              <w:rPr>
                <w:rFonts w:ascii="Arial" w:hAnsi="Arial" w:cs="Arial"/>
                <w:color w:val="auto"/>
              </w:rPr>
              <w:t>nie zachodzi żadna z okoliczności, o których mowa w art.</w:t>
            </w:r>
            <w:r w:rsidRPr="002322F7">
              <w:rPr>
                <w:rFonts w:ascii="Arial" w:hAnsi="Arial" w:cs="Arial"/>
              </w:rPr>
              <w:t xml:space="preserve">  30 ust. 1 ustawy z dnia 21 listopada 2008 r. o pracownikach samorządowych (Dz.U. z 2022 r. poz. 530).</w:t>
            </w:r>
          </w:p>
          <w:p w14:paraId="73C94EF2" w14:textId="760167C2" w:rsidR="00F5720D" w:rsidRPr="002322F7" w:rsidRDefault="00F5720D" w:rsidP="002322F7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322F7">
              <w:rPr>
                <w:rFonts w:ascii="Arial" w:hAnsi="Arial" w:cs="Arial"/>
                <w:color w:val="auto"/>
              </w:rPr>
              <w:t xml:space="preserve">Ponadto zobowiązuję się do wypełniania moich obowiązków w sposób uczciwy i </w:t>
            </w:r>
            <w:r w:rsidR="00262F85" w:rsidRPr="002322F7">
              <w:rPr>
                <w:rFonts w:ascii="Arial" w:hAnsi="Arial" w:cs="Arial"/>
                <w:color w:val="auto"/>
              </w:rPr>
              <w:t>s</w:t>
            </w:r>
            <w:r w:rsidRPr="002322F7">
              <w:rPr>
                <w:rFonts w:ascii="Arial" w:hAnsi="Arial" w:cs="Arial"/>
                <w:color w:val="auto"/>
              </w:rPr>
              <w:t>prawiedliwy, zgodnie</w:t>
            </w:r>
            <w:r w:rsidR="00B445F9" w:rsidRPr="002322F7">
              <w:rPr>
                <w:rFonts w:ascii="Arial" w:hAnsi="Arial" w:cs="Arial"/>
                <w:color w:val="auto"/>
              </w:rPr>
              <w:t xml:space="preserve"> </w:t>
            </w:r>
            <w:r w:rsidRPr="002322F7">
              <w:rPr>
                <w:rFonts w:ascii="Arial" w:hAnsi="Arial" w:cs="Arial"/>
                <w:color w:val="auto"/>
              </w:rPr>
              <w:t>z posiadaną wiedzą.</w:t>
            </w:r>
          </w:p>
          <w:p w14:paraId="59B5FB69" w14:textId="0BED16F4" w:rsidR="00B20473" w:rsidRPr="002322F7" w:rsidRDefault="00F5720D" w:rsidP="002322F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2322F7">
              <w:rPr>
                <w:rFonts w:ascii="Arial" w:hAnsi="Arial" w:cs="Arial"/>
              </w:rPr>
              <w:t xml:space="preserve">W przypadku powzięcia informacji o istnieniu jakiejkolwiek okoliczności mogącej budzić uzasadnione wątpliwości, w zakresie wystąpienia konfliktu interesów lub mojej bezstronności w odniesieniu do </w:t>
            </w:r>
            <w:r w:rsidR="005B2776" w:rsidRPr="002322F7">
              <w:rPr>
                <w:rFonts w:ascii="Arial" w:hAnsi="Arial" w:cs="Arial"/>
              </w:rPr>
              <w:t>weryfikacji wniosku o płatność</w:t>
            </w:r>
            <w:r w:rsidRPr="002322F7">
              <w:rPr>
                <w:rFonts w:ascii="Arial" w:hAnsi="Arial" w:cs="Arial"/>
              </w:rPr>
              <w:t>, w którym uczestniczę, zobowiązuję się</w:t>
            </w:r>
            <w:r w:rsidR="00262F85" w:rsidRPr="002322F7">
              <w:rPr>
                <w:rFonts w:ascii="Arial" w:hAnsi="Arial" w:cs="Arial"/>
              </w:rPr>
              <w:t xml:space="preserve"> </w:t>
            </w:r>
            <w:r w:rsidRPr="002322F7">
              <w:rPr>
                <w:rFonts w:ascii="Arial" w:hAnsi="Arial" w:cs="Arial"/>
              </w:rPr>
              <w:t>do niezwłocznego jej zgłoszenia</w:t>
            </w:r>
            <w:r w:rsidR="00530851" w:rsidRPr="002322F7">
              <w:rPr>
                <w:rFonts w:ascii="Arial" w:hAnsi="Arial" w:cs="Arial"/>
              </w:rPr>
              <w:t xml:space="preserve"> w formie pisemnej</w:t>
            </w:r>
            <w:r w:rsidRPr="002322F7">
              <w:rPr>
                <w:rFonts w:ascii="Arial" w:hAnsi="Arial" w:cs="Arial"/>
              </w:rPr>
              <w:t xml:space="preserve"> </w:t>
            </w:r>
            <w:r w:rsidR="00530851" w:rsidRPr="002322F7">
              <w:rPr>
                <w:rFonts w:ascii="Arial" w:hAnsi="Arial" w:cs="Arial"/>
              </w:rPr>
              <w:t xml:space="preserve">do bezpośredniego przełożonego </w:t>
            </w:r>
            <w:r w:rsidR="00492334" w:rsidRPr="002322F7">
              <w:rPr>
                <w:rFonts w:ascii="Arial" w:hAnsi="Arial" w:cs="Arial"/>
              </w:rPr>
              <w:t>o</w:t>
            </w:r>
            <w:r w:rsidRPr="002322F7">
              <w:rPr>
                <w:rFonts w:ascii="Arial" w:hAnsi="Arial" w:cs="Arial"/>
              </w:rPr>
              <w:t>raz wyłączenia się</w:t>
            </w:r>
            <w:r w:rsidR="00262F85" w:rsidRPr="002322F7">
              <w:rPr>
                <w:rFonts w:ascii="Arial" w:hAnsi="Arial" w:cs="Arial"/>
              </w:rPr>
              <w:t xml:space="preserve"> </w:t>
            </w:r>
            <w:r w:rsidRPr="002322F7">
              <w:rPr>
                <w:rFonts w:ascii="Arial" w:hAnsi="Arial" w:cs="Arial"/>
              </w:rPr>
              <w:t xml:space="preserve">z dalszego uczestnictwa w </w:t>
            </w:r>
            <w:r w:rsidR="00F7015A" w:rsidRPr="002322F7">
              <w:rPr>
                <w:rFonts w:ascii="Arial" w:hAnsi="Arial" w:cs="Arial"/>
              </w:rPr>
              <w:t>weryfikacji wniosków</w:t>
            </w:r>
            <w:r w:rsidR="00262F85" w:rsidRPr="002322F7">
              <w:rPr>
                <w:rFonts w:ascii="Arial" w:hAnsi="Arial" w:cs="Arial"/>
              </w:rPr>
              <w:br/>
            </w:r>
            <w:r w:rsidR="00F7015A" w:rsidRPr="002322F7">
              <w:rPr>
                <w:rFonts w:ascii="Arial" w:hAnsi="Arial" w:cs="Arial"/>
              </w:rPr>
              <w:t xml:space="preserve">o </w:t>
            </w:r>
            <w:r w:rsidR="00030CC8" w:rsidRPr="002322F7">
              <w:rPr>
                <w:rFonts w:ascii="Arial" w:hAnsi="Arial" w:cs="Arial"/>
              </w:rPr>
              <w:t>płatność</w:t>
            </w:r>
            <w:r w:rsidRPr="002322F7">
              <w:rPr>
                <w:rFonts w:ascii="Arial" w:hAnsi="Arial" w:cs="Arial"/>
              </w:rPr>
              <w:t>.</w:t>
            </w:r>
          </w:p>
          <w:p w14:paraId="15DCD570" w14:textId="77777777" w:rsidR="00262F85" w:rsidRDefault="00262F85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</w:p>
          <w:p w14:paraId="60B249C5" w14:textId="77777777" w:rsidR="002322F7" w:rsidRPr="002322F7" w:rsidRDefault="002322F7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</w:p>
          <w:p w14:paraId="042B27A2" w14:textId="08ADFD58" w:rsidR="00E2269C" w:rsidRPr="002322F7" w:rsidRDefault="00F5720D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2322F7">
              <w:rPr>
                <w:rFonts w:ascii="Arial" w:hAnsi="Arial" w:cs="Arial"/>
              </w:rPr>
              <w:lastRenderedPageBreak/>
              <w:t xml:space="preserve"> </w:t>
            </w:r>
            <w:r w:rsidR="00E2269C" w:rsidRPr="002322F7">
              <w:rPr>
                <w:rFonts w:ascii="Arial" w:hAnsi="Arial" w:cs="Arial"/>
              </w:rPr>
              <w:t xml:space="preserve">POUCZENIE: </w:t>
            </w:r>
          </w:p>
          <w:p w14:paraId="069C2E53" w14:textId="21963827" w:rsidR="00E2269C" w:rsidRPr="002322F7" w:rsidRDefault="00E2269C" w:rsidP="002322F7">
            <w:pPr>
              <w:pStyle w:val="Nagwek3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Jestem świadomy</w:t>
            </w:r>
            <w:r w:rsidR="0020679D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/ma</w:t>
            </w:r>
            <w:r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, że złożenie nieprawdziwego oświadczenia lub nieujawnienie konfliktu interesów może stanowić naruszenie podstawowych obowiązków pracownika samorządowego, o których mowa w art. 24 ust. 1 ustawy </w:t>
            </w:r>
            <w:r w:rsidR="00845A82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z dnia 21 listopada 2008 r. </w:t>
            </w:r>
            <w:r w:rsidR="00262F85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br/>
            </w:r>
            <w:r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o pracownikach samorządowych</w:t>
            </w:r>
            <w:r w:rsidR="005B2776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(Dz.U.</w:t>
            </w:r>
            <w:r w:rsidR="00000E10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z </w:t>
            </w:r>
            <w:r w:rsidR="005B2776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2022 </w:t>
            </w:r>
            <w:r w:rsidR="00000E10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r. </w:t>
            </w:r>
            <w:r w:rsidR="005B2776" w:rsidRPr="002322F7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poz. 530).</w:t>
            </w:r>
          </w:p>
          <w:p w14:paraId="4365AFD0" w14:textId="175B47EB" w:rsidR="004154A7" w:rsidRPr="002322F7" w:rsidRDefault="004154A7" w:rsidP="002322F7">
            <w:pPr>
              <w:pStyle w:val="Nagwek3"/>
              <w:rPr>
                <w:rFonts w:ascii="Arial" w:hAnsi="Arial" w:cs="Arial"/>
                <w:sz w:val="24"/>
                <w:szCs w:val="24"/>
              </w:rPr>
            </w:pPr>
          </w:p>
          <w:p w14:paraId="23E2D279" w14:textId="4FB1261A" w:rsidR="00F30539" w:rsidRPr="002322F7" w:rsidRDefault="00F30539" w:rsidP="002322F7">
            <w:pPr>
              <w:pStyle w:val="Nagwek3"/>
              <w:rPr>
                <w:rFonts w:ascii="Arial" w:hAnsi="Arial" w:cs="Arial"/>
                <w:sz w:val="24"/>
                <w:szCs w:val="24"/>
              </w:rPr>
            </w:pPr>
          </w:p>
          <w:p w14:paraId="5A0F8B7C" w14:textId="77777777" w:rsidR="00F30539" w:rsidRPr="00262F85" w:rsidRDefault="00F30539" w:rsidP="002322F7">
            <w:pPr>
              <w:pStyle w:val="Nagwek3"/>
              <w:rPr>
                <w:rFonts w:ascii="Arial" w:hAnsi="Arial" w:cs="Arial"/>
                <w:sz w:val="24"/>
                <w:szCs w:val="24"/>
              </w:rPr>
            </w:pPr>
          </w:p>
          <w:p w14:paraId="6C3659B9" w14:textId="162067DF" w:rsidR="00F5720D" w:rsidRPr="00262F85" w:rsidRDefault="00F5720D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262F85">
              <w:rPr>
                <w:rFonts w:ascii="Arial" w:hAnsi="Arial" w:cs="Arial"/>
              </w:rPr>
              <w:t xml:space="preserve">                    </w:t>
            </w:r>
            <w:r w:rsidR="00262F85">
              <w:rPr>
                <w:rFonts w:ascii="Arial" w:hAnsi="Arial" w:cs="Arial"/>
              </w:rPr>
              <w:t xml:space="preserve">                             </w:t>
            </w:r>
            <w:r w:rsidRPr="00262F85">
              <w:rPr>
                <w:rFonts w:ascii="Arial" w:hAnsi="Arial" w:cs="Arial"/>
              </w:rPr>
              <w:t xml:space="preserve">   ......................................., dnia .............................. r.</w:t>
            </w:r>
          </w:p>
          <w:p w14:paraId="7C1CEEDC" w14:textId="0028361B" w:rsidR="00F5720D" w:rsidRPr="00262F85" w:rsidRDefault="00F5720D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262F85">
              <w:rPr>
                <w:rFonts w:ascii="Arial" w:hAnsi="Arial" w:cs="Arial"/>
                <w:i/>
                <w:sz w:val="22"/>
                <w:szCs w:val="22"/>
              </w:rPr>
              <w:t xml:space="preserve">                          </w:t>
            </w:r>
            <w:r w:rsidR="00FD57CC" w:rsidRPr="00262F85">
              <w:rPr>
                <w:rFonts w:ascii="Arial" w:hAnsi="Arial" w:cs="Arial"/>
                <w:i/>
                <w:sz w:val="22"/>
                <w:szCs w:val="22"/>
              </w:rPr>
              <w:t xml:space="preserve">                       </w:t>
            </w:r>
            <w:r w:rsidRPr="00262F85">
              <w:rPr>
                <w:rFonts w:ascii="Arial" w:hAnsi="Arial" w:cs="Arial"/>
                <w:i/>
                <w:sz w:val="22"/>
                <w:szCs w:val="22"/>
              </w:rPr>
              <w:t xml:space="preserve">                  (miejscowość)</w:t>
            </w:r>
          </w:p>
          <w:p w14:paraId="7D047A69" w14:textId="04098AA7" w:rsidR="00F5720D" w:rsidRPr="00262F85" w:rsidRDefault="00F5720D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  <w:r w:rsidRPr="00262F85">
              <w:rPr>
                <w:rFonts w:ascii="Arial" w:hAnsi="Arial" w:cs="Arial"/>
              </w:rPr>
              <w:t xml:space="preserve">                                                                    .................................................</w:t>
            </w:r>
          </w:p>
          <w:p w14:paraId="2FD8FE2A" w14:textId="09CA54BA" w:rsidR="00F5720D" w:rsidRDefault="00F5720D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262F85">
              <w:rPr>
                <w:rFonts w:ascii="Arial" w:hAnsi="Arial" w:cs="Arial"/>
                <w:i/>
              </w:rPr>
              <w:t xml:space="preserve">                               </w:t>
            </w:r>
            <w:r w:rsidR="00FD57CC" w:rsidRPr="00262F85">
              <w:rPr>
                <w:rFonts w:ascii="Arial" w:hAnsi="Arial" w:cs="Arial"/>
                <w:i/>
              </w:rPr>
              <w:t xml:space="preserve">                   </w:t>
            </w:r>
            <w:r w:rsidRPr="00262F85">
              <w:rPr>
                <w:rFonts w:ascii="Arial" w:hAnsi="Arial" w:cs="Arial"/>
                <w:i/>
              </w:rPr>
              <w:t xml:space="preserve">                                       </w:t>
            </w:r>
            <w:r w:rsidRPr="00262F85">
              <w:rPr>
                <w:rFonts w:ascii="Arial" w:hAnsi="Arial" w:cs="Arial"/>
                <w:i/>
                <w:sz w:val="22"/>
                <w:szCs w:val="22"/>
              </w:rPr>
              <w:t>(podpis)</w:t>
            </w:r>
          </w:p>
          <w:p w14:paraId="3221098F" w14:textId="53F4F391" w:rsidR="00262F85" w:rsidRDefault="00262F85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84A5B73" w14:textId="17A32D76" w:rsidR="004154A7" w:rsidRDefault="004154A7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81B8DA8" w14:textId="77777777" w:rsidR="00262F85" w:rsidRPr="00262F85" w:rsidRDefault="00262F85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93774F" w14:textId="2ECD5246" w:rsidR="00B445F9" w:rsidRPr="00262F85" w:rsidRDefault="00F5720D" w:rsidP="002322F7">
            <w:pPr>
              <w:tabs>
                <w:tab w:val="left" w:pos="0"/>
                <w:tab w:val="left" w:pos="5820"/>
              </w:tabs>
              <w:autoSpaceDE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62F85">
              <w:rPr>
                <w:rFonts w:ascii="Arial" w:hAnsi="Arial" w:cs="Arial"/>
                <w:sz w:val="22"/>
                <w:szCs w:val="22"/>
                <w:vertAlign w:val="superscript"/>
              </w:rPr>
              <w:footnoteRef/>
            </w:r>
            <w:r w:rsidRPr="00262F85">
              <w:rPr>
                <w:rFonts w:ascii="Arial" w:hAnsi="Arial" w:cs="Arial"/>
                <w:sz w:val="22"/>
                <w:szCs w:val="22"/>
              </w:rPr>
              <w:t xml:space="preserve"> Art. 61 rozporządzenia Parlamentu Europejskiego i Rady (UE, EURATOM) nr 2018/1046 z dnia 18 lipca 2018 r. </w:t>
            </w:r>
          </w:p>
          <w:p w14:paraId="38DA6D09" w14:textId="77777777" w:rsidR="00262F85" w:rsidRPr="00262F85" w:rsidRDefault="00F5720D" w:rsidP="002322F7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5820"/>
              </w:tabs>
              <w:autoSpaceDE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262F85">
              <w:rPr>
                <w:rFonts w:ascii="Arial" w:hAnsi="Arial" w:cs="Arial"/>
                <w:sz w:val="22"/>
                <w:szCs w:val="22"/>
              </w:rPr>
              <w:t xml:space="preserve"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      </w:r>
          </w:p>
          <w:p w14:paraId="414F35F3" w14:textId="77777777" w:rsidR="00262F85" w:rsidRDefault="00F5720D" w:rsidP="002322F7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5820"/>
              </w:tabs>
              <w:autoSpaceDE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262F85">
              <w:rPr>
                <w:rFonts w:ascii="Arial" w:hAnsi="Arial" w:cs="Arial"/>
                <w:sz w:val="22"/>
                <w:szCs w:val="22"/>
              </w:rPr>
              <w:t xml:space="preserve">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      </w:r>
          </w:p>
          <w:p w14:paraId="3CFD64F3" w14:textId="7936AB1B" w:rsidR="00BC59BA" w:rsidRPr="00262F85" w:rsidRDefault="00F5720D" w:rsidP="002322F7">
            <w:pPr>
              <w:pStyle w:val="Akapitzlist"/>
              <w:numPr>
                <w:ilvl w:val="0"/>
                <w:numId w:val="18"/>
              </w:numPr>
              <w:tabs>
                <w:tab w:val="left" w:pos="0"/>
                <w:tab w:val="left" w:pos="5820"/>
              </w:tabs>
              <w:autoSpaceDE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262F85">
              <w:rPr>
                <w:rFonts w:ascii="Arial" w:hAnsi="Arial" w:cs="Arial"/>
                <w:sz w:val="22"/>
                <w:szCs w:val="22"/>
              </w:rPr>
              <w:t xml:space="preserve"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 </w:t>
            </w:r>
          </w:p>
          <w:p w14:paraId="2A1A4D57" w14:textId="0E419953" w:rsidR="004154A7" w:rsidRPr="00262F85" w:rsidRDefault="004154A7" w:rsidP="002322F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637B70E9" w14:textId="77777777" w:rsidR="00845A82" w:rsidRPr="00262F85" w:rsidRDefault="00845A82" w:rsidP="002322F7">
      <w:pPr>
        <w:widowControl w:val="0"/>
        <w:rPr>
          <w:rFonts w:ascii="Arial" w:hAnsi="Arial" w:cs="Arial"/>
        </w:rPr>
      </w:pPr>
    </w:p>
    <w:sectPr w:rsidR="00845A82" w:rsidRPr="00262F85" w:rsidSect="00F36C20">
      <w:footerReference w:type="default" r:id="rId8"/>
      <w:headerReference w:type="first" r:id="rId9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968C6" w14:textId="77777777" w:rsidR="003428A5" w:rsidRDefault="003428A5">
      <w:r>
        <w:separator/>
      </w:r>
    </w:p>
  </w:endnote>
  <w:endnote w:type="continuationSeparator" w:id="0">
    <w:p w14:paraId="1C432D10" w14:textId="77777777" w:rsidR="003428A5" w:rsidRDefault="0034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2731" w14:textId="77777777" w:rsidR="001A1DEA" w:rsidRPr="004C1AC8" w:rsidRDefault="001A1DEA">
    <w:pPr>
      <w:jc w:val="center"/>
      <w:rPr>
        <w:rFonts w:ascii="Verdana" w:hAnsi="Verdana"/>
        <w:spacing w:val="22"/>
        <w:sz w:val="12"/>
      </w:rPr>
    </w:pPr>
  </w:p>
  <w:p w14:paraId="73876853" w14:textId="3E4F32EF" w:rsidR="001A1DEA" w:rsidRPr="00975925" w:rsidRDefault="00975925" w:rsidP="00975925">
    <w:pPr>
      <w:pStyle w:val="Stopka"/>
      <w:tabs>
        <w:tab w:val="left" w:pos="2910"/>
      </w:tabs>
      <w:jc w:val="right"/>
      <w:rPr>
        <w:sz w:val="22"/>
        <w:szCs w:val="22"/>
      </w:rPr>
    </w:pPr>
    <w:r>
      <w:tab/>
    </w:r>
    <w:r w:rsidRPr="00975925">
      <w:rPr>
        <w:rFonts w:ascii="Arial" w:hAnsi="Arial" w:cs="Arial"/>
        <w:sz w:val="22"/>
        <w:szCs w:val="22"/>
      </w:rPr>
      <w:t>IW-1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0403" w14:textId="77777777" w:rsidR="003428A5" w:rsidRDefault="003428A5">
      <w:r>
        <w:separator/>
      </w:r>
    </w:p>
  </w:footnote>
  <w:footnote w:type="continuationSeparator" w:id="0">
    <w:p w14:paraId="12695E77" w14:textId="77777777" w:rsidR="003428A5" w:rsidRDefault="00342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E4BB" w14:textId="61DADCAC" w:rsidR="008053D4" w:rsidRPr="00C500A5" w:rsidRDefault="008053D4" w:rsidP="004C1AC8">
    <w:pPr>
      <w:pStyle w:val="Nagwek"/>
      <w:ind w:left="-284"/>
      <w:jc w:val="center"/>
      <w:rPr>
        <w:sz w:val="22"/>
        <w:szCs w:val="22"/>
      </w:rPr>
    </w:pPr>
  </w:p>
  <w:p w14:paraId="65E4CA2D" w14:textId="525A0BBB" w:rsidR="00C500A5" w:rsidRDefault="00752F4C" w:rsidP="00351057">
    <w:pPr>
      <w:pStyle w:val="Nagwek"/>
      <w:tabs>
        <w:tab w:val="left" w:pos="3420"/>
      </w:tabs>
      <w:ind w:left="-284"/>
      <w:jc w:val="center"/>
    </w:pPr>
    <w:r>
      <w:rPr>
        <w:rFonts w:ascii="Calibri" w:hAnsi="Calibri"/>
        <w:noProof/>
      </w:rPr>
      <w:drawing>
        <wp:inline distT="0" distB="0" distL="0" distR="0" wp14:anchorId="102188FB" wp14:editId="0A34CDEA">
          <wp:extent cx="5761355" cy="445135"/>
          <wp:effectExtent l="0" t="0" r="0" b="0"/>
          <wp:docPr id="3" name="Obraz 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B25"/>
    <w:multiLevelType w:val="hybridMultilevel"/>
    <w:tmpl w:val="1BA4C148"/>
    <w:lvl w:ilvl="0" w:tplc="04150011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123A8"/>
    <w:multiLevelType w:val="hybridMultilevel"/>
    <w:tmpl w:val="4B42B0C8"/>
    <w:lvl w:ilvl="0" w:tplc="CCD466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B9793F"/>
    <w:multiLevelType w:val="hybridMultilevel"/>
    <w:tmpl w:val="6C3005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3A21DB8"/>
    <w:multiLevelType w:val="hybridMultilevel"/>
    <w:tmpl w:val="3EB4101C"/>
    <w:lvl w:ilvl="0" w:tplc="2BCCBA6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63F6A18"/>
    <w:multiLevelType w:val="hybridMultilevel"/>
    <w:tmpl w:val="5B565A5C"/>
    <w:lvl w:ilvl="0" w:tplc="8F7034A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F1F9C"/>
    <w:multiLevelType w:val="hybridMultilevel"/>
    <w:tmpl w:val="A8F8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F4F65"/>
    <w:multiLevelType w:val="hybridMultilevel"/>
    <w:tmpl w:val="D4429BA2"/>
    <w:lvl w:ilvl="0" w:tplc="04150017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092CA5"/>
    <w:multiLevelType w:val="hybridMultilevel"/>
    <w:tmpl w:val="BFC2060C"/>
    <w:lvl w:ilvl="0" w:tplc="5A606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BC4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7A82D7D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8C573B6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5337050">
    <w:abstractNumId w:val="17"/>
  </w:num>
  <w:num w:numId="2" w16cid:durableId="1788313112">
    <w:abstractNumId w:val="7"/>
  </w:num>
  <w:num w:numId="3" w16cid:durableId="264969565">
    <w:abstractNumId w:val="6"/>
  </w:num>
  <w:num w:numId="4" w16cid:durableId="1056078557">
    <w:abstractNumId w:val="5"/>
  </w:num>
  <w:num w:numId="5" w16cid:durableId="594485292">
    <w:abstractNumId w:val="15"/>
  </w:num>
  <w:num w:numId="6" w16cid:durableId="1573852546">
    <w:abstractNumId w:val="8"/>
  </w:num>
  <w:num w:numId="7" w16cid:durableId="48042962">
    <w:abstractNumId w:val="2"/>
  </w:num>
  <w:num w:numId="8" w16cid:durableId="422191908">
    <w:abstractNumId w:val="12"/>
  </w:num>
  <w:num w:numId="9" w16cid:durableId="1778136717">
    <w:abstractNumId w:val="14"/>
  </w:num>
  <w:num w:numId="10" w16cid:durableId="85076618">
    <w:abstractNumId w:val="16"/>
  </w:num>
  <w:num w:numId="11" w16cid:durableId="75791068">
    <w:abstractNumId w:val="0"/>
  </w:num>
  <w:num w:numId="12" w16cid:durableId="430778257">
    <w:abstractNumId w:val="4"/>
  </w:num>
  <w:num w:numId="13" w16cid:durableId="1309163743">
    <w:abstractNumId w:val="13"/>
  </w:num>
  <w:num w:numId="14" w16cid:durableId="589969241">
    <w:abstractNumId w:val="11"/>
  </w:num>
  <w:num w:numId="15" w16cid:durableId="2057466659">
    <w:abstractNumId w:val="10"/>
  </w:num>
  <w:num w:numId="16" w16cid:durableId="1610892504">
    <w:abstractNumId w:val="9"/>
  </w:num>
  <w:num w:numId="17" w16cid:durableId="225771874">
    <w:abstractNumId w:val="3"/>
  </w:num>
  <w:num w:numId="18" w16cid:durableId="759058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0E10"/>
    <w:rsid w:val="0000772D"/>
    <w:rsid w:val="00012471"/>
    <w:rsid w:val="00022786"/>
    <w:rsid w:val="000256CA"/>
    <w:rsid w:val="00027238"/>
    <w:rsid w:val="00030CC8"/>
    <w:rsid w:val="00032042"/>
    <w:rsid w:val="00046948"/>
    <w:rsid w:val="00061054"/>
    <w:rsid w:val="000678B6"/>
    <w:rsid w:val="00072CA2"/>
    <w:rsid w:val="000749B9"/>
    <w:rsid w:val="00083808"/>
    <w:rsid w:val="00091ACF"/>
    <w:rsid w:val="000951F8"/>
    <w:rsid w:val="000C07F4"/>
    <w:rsid w:val="000D4903"/>
    <w:rsid w:val="000E1B88"/>
    <w:rsid w:val="000E21E4"/>
    <w:rsid w:val="000E7832"/>
    <w:rsid w:val="000F2214"/>
    <w:rsid w:val="001050EB"/>
    <w:rsid w:val="00112690"/>
    <w:rsid w:val="00133F9A"/>
    <w:rsid w:val="0014103A"/>
    <w:rsid w:val="00151848"/>
    <w:rsid w:val="00167951"/>
    <w:rsid w:val="001718CC"/>
    <w:rsid w:val="00187426"/>
    <w:rsid w:val="00192139"/>
    <w:rsid w:val="001A1DEA"/>
    <w:rsid w:val="001A2844"/>
    <w:rsid w:val="001D3171"/>
    <w:rsid w:val="001D43BC"/>
    <w:rsid w:val="001D4B29"/>
    <w:rsid w:val="001E136A"/>
    <w:rsid w:val="001E3C90"/>
    <w:rsid w:val="001F0A83"/>
    <w:rsid w:val="001F42B7"/>
    <w:rsid w:val="002062BD"/>
    <w:rsid w:val="0020679D"/>
    <w:rsid w:val="00213502"/>
    <w:rsid w:val="0021738B"/>
    <w:rsid w:val="00223589"/>
    <w:rsid w:val="0022750C"/>
    <w:rsid w:val="002322F7"/>
    <w:rsid w:val="00245AA5"/>
    <w:rsid w:val="00257D8D"/>
    <w:rsid w:val="00262CD5"/>
    <w:rsid w:val="00262F85"/>
    <w:rsid w:val="00267D36"/>
    <w:rsid w:val="0027123D"/>
    <w:rsid w:val="00275F79"/>
    <w:rsid w:val="00281648"/>
    <w:rsid w:val="00282372"/>
    <w:rsid w:val="002909CE"/>
    <w:rsid w:val="00291E80"/>
    <w:rsid w:val="002A1107"/>
    <w:rsid w:val="002B5432"/>
    <w:rsid w:val="002B79BE"/>
    <w:rsid w:val="002C13C9"/>
    <w:rsid w:val="002C618A"/>
    <w:rsid w:val="002D4191"/>
    <w:rsid w:val="002F5B5E"/>
    <w:rsid w:val="00300244"/>
    <w:rsid w:val="0030528E"/>
    <w:rsid w:val="00320B45"/>
    <w:rsid w:val="00320BE5"/>
    <w:rsid w:val="00320DAA"/>
    <w:rsid w:val="00322BDA"/>
    <w:rsid w:val="00337F2D"/>
    <w:rsid w:val="003428A5"/>
    <w:rsid w:val="00351057"/>
    <w:rsid w:val="00365944"/>
    <w:rsid w:val="00370B81"/>
    <w:rsid w:val="00372F94"/>
    <w:rsid w:val="00377CC7"/>
    <w:rsid w:val="003A20AE"/>
    <w:rsid w:val="003A3B7A"/>
    <w:rsid w:val="003D4594"/>
    <w:rsid w:val="003E10D5"/>
    <w:rsid w:val="003E2B3C"/>
    <w:rsid w:val="003F1306"/>
    <w:rsid w:val="003F49AC"/>
    <w:rsid w:val="003F5EB7"/>
    <w:rsid w:val="00411827"/>
    <w:rsid w:val="004154A7"/>
    <w:rsid w:val="004162BF"/>
    <w:rsid w:val="0042031A"/>
    <w:rsid w:val="004331FC"/>
    <w:rsid w:val="0046085F"/>
    <w:rsid w:val="004858DE"/>
    <w:rsid w:val="00492334"/>
    <w:rsid w:val="004A6294"/>
    <w:rsid w:val="004B5A70"/>
    <w:rsid w:val="004B6A70"/>
    <w:rsid w:val="004C067D"/>
    <w:rsid w:val="004C1AC8"/>
    <w:rsid w:val="004C2CF0"/>
    <w:rsid w:val="004C6F37"/>
    <w:rsid w:val="004E2D26"/>
    <w:rsid w:val="004E7F3E"/>
    <w:rsid w:val="004F4378"/>
    <w:rsid w:val="00500986"/>
    <w:rsid w:val="00500C17"/>
    <w:rsid w:val="00501903"/>
    <w:rsid w:val="00503C42"/>
    <w:rsid w:val="005070FF"/>
    <w:rsid w:val="00507C5A"/>
    <w:rsid w:val="00522045"/>
    <w:rsid w:val="00530851"/>
    <w:rsid w:val="00533F2C"/>
    <w:rsid w:val="00564230"/>
    <w:rsid w:val="00564270"/>
    <w:rsid w:val="00571176"/>
    <w:rsid w:val="00576DE5"/>
    <w:rsid w:val="00577707"/>
    <w:rsid w:val="0059412D"/>
    <w:rsid w:val="005B2776"/>
    <w:rsid w:val="005C4F8A"/>
    <w:rsid w:val="005D0AC3"/>
    <w:rsid w:val="005D1745"/>
    <w:rsid w:val="005F23C0"/>
    <w:rsid w:val="005F3FC8"/>
    <w:rsid w:val="005F441F"/>
    <w:rsid w:val="00626CAE"/>
    <w:rsid w:val="00630EA7"/>
    <w:rsid w:val="00631240"/>
    <w:rsid w:val="00633491"/>
    <w:rsid w:val="0065225D"/>
    <w:rsid w:val="00674A78"/>
    <w:rsid w:val="006771FD"/>
    <w:rsid w:val="00687BF1"/>
    <w:rsid w:val="00690C9B"/>
    <w:rsid w:val="00694AD3"/>
    <w:rsid w:val="006A5C25"/>
    <w:rsid w:val="006A7285"/>
    <w:rsid w:val="006B124E"/>
    <w:rsid w:val="006D05A5"/>
    <w:rsid w:val="006D7038"/>
    <w:rsid w:val="006E29C7"/>
    <w:rsid w:val="006E5653"/>
    <w:rsid w:val="00703A33"/>
    <w:rsid w:val="007078E1"/>
    <w:rsid w:val="007164A8"/>
    <w:rsid w:val="00720DDD"/>
    <w:rsid w:val="00731FD3"/>
    <w:rsid w:val="00736099"/>
    <w:rsid w:val="00740A43"/>
    <w:rsid w:val="00744F01"/>
    <w:rsid w:val="0075269D"/>
    <w:rsid w:val="00752F4C"/>
    <w:rsid w:val="00764188"/>
    <w:rsid w:val="00772295"/>
    <w:rsid w:val="00781484"/>
    <w:rsid w:val="00785665"/>
    <w:rsid w:val="00785D12"/>
    <w:rsid w:val="00791E23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138F1"/>
    <w:rsid w:val="00823B3E"/>
    <w:rsid w:val="00830392"/>
    <w:rsid w:val="008310FC"/>
    <w:rsid w:val="00834105"/>
    <w:rsid w:val="00834201"/>
    <w:rsid w:val="00834555"/>
    <w:rsid w:val="00845A82"/>
    <w:rsid w:val="00846647"/>
    <w:rsid w:val="00864D07"/>
    <w:rsid w:val="0086610F"/>
    <w:rsid w:val="008666C9"/>
    <w:rsid w:val="00880C30"/>
    <w:rsid w:val="008B11D1"/>
    <w:rsid w:val="008E5141"/>
    <w:rsid w:val="008F72AD"/>
    <w:rsid w:val="009018A2"/>
    <w:rsid w:val="00913F67"/>
    <w:rsid w:val="00921A5A"/>
    <w:rsid w:val="00936BF2"/>
    <w:rsid w:val="009402AA"/>
    <w:rsid w:val="00941C17"/>
    <w:rsid w:val="009714E9"/>
    <w:rsid w:val="00973D3E"/>
    <w:rsid w:val="00973DA9"/>
    <w:rsid w:val="00975925"/>
    <w:rsid w:val="00982579"/>
    <w:rsid w:val="00992861"/>
    <w:rsid w:val="009A1EA6"/>
    <w:rsid w:val="009B5FA4"/>
    <w:rsid w:val="009C374E"/>
    <w:rsid w:val="009C473A"/>
    <w:rsid w:val="009D6A9F"/>
    <w:rsid w:val="009F095E"/>
    <w:rsid w:val="00A010EA"/>
    <w:rsid w:val="00A06CAC"/>
    <w:rsid w:val="00A074FD"/>
    <w:rsid w:val="00A152A0"/>
    <w:rsid w:val="00A222BE"/>
    <w:rsid w:val="00A24CE3"/>
    <w:rsid w:val="00A418D5"/>
    <w:rsid w:val="00A43ABC"/>
    <w:rsid w:val="00A70E7F"/>
    <w:rsid w:val="00A72AE9"/>
    <w:rsid w:val="00A81373"/>
    <w:rsid w:val="00A91134"/>
    <w:rsid w:val="00AB356A"/>
    <w:rsid w:val="00AB4559"/>
    <w:rsid w:val="00AB6D7D"/>
    <w:rsid w:val="00AC090D"/>
    <w:rsid w:val="00AC3CEB"/>
    <w:rsid w:val="00AC65C3"/>
    <w:rsid w:val="00AD788A"/>
    <w:rsid w:val="00B13B93"/>
    <w:rsid w:val="00B13BAA"/>
    <w:rsid w:val="00B16CBF"/>
    <w:rsid w:val="00B20473"/>
    <w:rsid w:val="00B23282"/>
    <w:rsid w:val="00B3731B"/>
    <w:rsid w:val="00B445F9"/>
    <w:rsid w:val="00B44C52"/>
    <w:rsid w:val="00B8127E"/>
    <w:rsid w:val="00B9195A"/>
    <w:rsid w:val="00B96B66"/>
    <w:rsid w:val="00BA160A"/>
    <w:rsid w:val="00BA1B00"/>
    <w:rsid w:val="00BA4020"/>
    <w:rsid w:val="00BB6EF1"/>
    <w:rsid w:val="00BC59BA"/>
    <w:rsid w:val="00BD7E51"/>
    <w:rsid w:val="00BE05B8"/>
    <w:rsid w:val="00BE31A0"/>
    <w:rsid w:val="00BE784C"/>
    <w:rsid w:val="00C007C9"/>
    <w:rsid w:val="00C14781"/>
    <w:rsid w:val="00C169FB"/>
    <w:rsid w:val="00C247C0"/>
    <w:rsid w:val="00C3436C"/>
    <w:rsid w:val="00C500A5"/>
    <w:rsid w:val="00C55741"/>
    <w:rsid w:val="00C869C6"/>
    <w:rsid w:val="00CB229F"/>
    <w:rsid w:val="00CC14D4"/>
    <w:rsid w:val="00CC5913"/>
    <w:rsid w:val="00CD121E"/>
    <w:rsid w:val="00D22191"/>
    <w:rsid w:val="00D25DCC"/>
    <w:rsid w:val="00D419C8"/>
    <w:rsid w:val="00D443DF"/>
    <w:rsid w:val="00D55D6F"/>
    <w:rsid w:val="00D623CC"/>
    <w:rsid w:val="00D72CE1"/>
    <w:rsid w:val="00D819EE"/>
    <w:rsid w:val="00D863EA"/>
    <w:rsid w:val="00D92E6C"/>
    <w:rsid w:val="00D93720"/>
    <w:rsid w:val="00DA4E44"/>
    <w:rsid w:val="00DB62C1"/>
    <w:rsid w:val="00DC08EB"/>
    <w:rsid w:val="00DC618B"/>
    <w:rsid w:val="00DD2037"/>
    <w:rsid w:val="00E117FD"/>
    <w:rsid w:val="00E165CD"/>
    <w:rsid w:val="00E2269C"/>
    <w:rsid w:val="00E31DBA"/>
    <w:rsid w:val="00E35E52"/>
    <w:rsid w:val="00E37286"/>
    <w:rsid w:val="00E46169"/>
    <w:rsid w:val="00E4735F"/>
    <w:rsid w:val="00E52AB4"/>
    <w:rsid w:val="00E62CB3"/>
    <w:rsid w:val="00E72BFD"/>
    <w:rsid w:val="00E74469"/>
    <w:rsid w:val="00E74A74"/>
    <w:rsid w:val="00E759F3"/>
    <w:rsid w:val="00E83F50"/>
    <w:rsid w:val="00E96188"/>
    <w:rsid w:val="00EB53B5"/>
    <w:rsid w:val="00EB7456"/>
    <w:rsid w:val="00EC46B8"/>
    <w:rsid w:val="00ED3C5A"/>
    <w:rsid w:val="00EE34BC"/>
    <w:rsid w:val="00EF5714"/>
    <w:rsid w:val="00EF61EE"/>
    <w:rsid w:val="00F21829"/>
    <w:rsid w:val="00F30539"/>
    <w:rsid w:val="00F36C20"/>
    <w:rsid w:val="00F5720D"/>
    <w:rsid w:val="00F63284"/>
    <w:rsid w:val="00F7015A"/>
    <w:rsid w:val="00F839F0"/>
    <w:rsid w:val="00F83A39"/>
    <w:rsid w:val="00F90A83"/>
    <w:rsid w:val="00F927B3"/>
    <w:rsid w:val="00FB61C8"/>
    <w:rsid w:val="00FD25A1"/>
    <w:rsid w:val="00FD48FD"/>
    <w:rsid w:val="00FD57CC"/>
    <w:rsid w:val="00FD7462"/>
    <w:rsid w:val="00FF021D"/>
    <w:rsid w:val="00FF07DC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7F696"/>
  <w15:docId w15:val="{50EE5855-ECB8-4BDC-B613-5ADD9F45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B27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E31A0"/>
    <w:pPr>
      <w:ind w:left="720"/>
      <w:contextualSpacing/>
    </w:pPr>
  </w:style>
  <w:style w:type="paragraph" w:customStyle="1" w:styleId="Default">
    <w:name w:val="Default"/>
    <w:rsid w:val="00262CD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B2776"/>
  </w:style>
  <w:style w:type="character" w:customStyle="1" w:styleId="ng-scope">
    <w:name w:val="ng-scope"/>
    <w:basedOn w:val="Domylnaczcionkaakapitu"/>
    <w:rsid w:val="005B2776"/>
  </w:style>
  <w:style w:type="character" w:customStyle="1" w:styleId="Nagwek3Znak">
    <w:name w:val="Nagłówek 3 Znak"/>
    <w:basedOn w:val="Domylnaczcionkaakapitu"/>
    <w:link w:val="Nagwek3"/>
    <w:uiPriority w:val="9"/>
    <w:rsid w:val="005B2776"/>
    <w:rPr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BB6E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6E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EF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B6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B6EF1"/>
    <w:rPr>
      <w:b/>
      <w:bCs/>
    </w:rPr>
  </w:style>
  <w:style w:type="paragraph" w:styleId="Poprawka">
    <w:name w:val="Revision"/>
    <w:hidden/>
    <w:uiPriority w:val="99"/>
    <w:semiHidden/>
    <w:rsid w:val="00BB6EF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13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136A"/>
  </w:style>
  <w:style w:type="character" w:styleId="Odwoanieprzypisudolnego">
    <w:name w:val="footnote reference"/>
    <w:basedOn w:val="Domylnaczcionkaakapitu"/>
    <w:semiHidden/>
    <w:unhideWhenUsed/>
    <w:rsid w:val="001E13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9EF3-9DB0-4A8C-B48E-E6FDA77F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bezstronności pracownika Departamentu Wdrażania Europejskiego Funduszu Społecznego dokonującego weryfikacji wniosków o płatność</dc:title>
  <dc:creator>Anna Krasowska</dc:creator>
  <cp:lastModifiedBy>Mazur, Beata</cp:lastModifiedBy>
  <cp:revision>14</cp:revision>
  <cp:lastPrinted>2019-09-11T09:12:00Z</cp:lastPrinted>
  <dcterms:created xsi:type="dcterms:W3CDTF">2023-04-06T08:20:00Z</dcterms:created>
  <dcterms:modified xsi:type="dcterms:W3CDTF">2023-04-17T07:26:00Z</dcterms:modified>
</cp:coreProperties>
</file>